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6AEA" w14:textId="77777777" w:rsidR="00B23543" w:rsidRDefault="00B23543" w:rsidP="0020564B">
      <w:pPr>
        <w:pStyle w:val="NoSpacing"/>
        <w:jc w:val="center"/>
        <w:rPr>
          <w:rFonts w:cs="Arial"/>
          <w:b/>
          <w:color w:val="000000" w:themeColor="text1"/>
          <w:sz w:val="28"/>
          <w:szCs w:val="28"/>
        </w:rPr>
      </w:pPr>
    </w:p>
    <w:p w14:paraId="6FFDA5E9" w14:textId="1C983156" w:rsidR="0020564B" w:rsidRPr="00C11C3C" w:rsidRDefault="0020564B" w:rsidP="0020564B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C2B076D" wp14:editId="0E87D9B8">
            <wp:simplePos x="0" y="0"/>
            <wp:positionH relativeFrom="column">
              <wp:posOffset>4362450</wp:posOffset>
            </wp:positionH>
            <wp:positionV relativeFrom="page">
              <wp:posOffset>342900</wp:posOffset>
            </wp:positionV>
            <wp:extent cx="2112645" cy="50355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604F4D" w:rsidRPr="00C11C3C">
        <w:rPr>
          <w:rFonts w:cs="Arial"/>
          <w:b/>
          <w:color w:val="000000" w:themeColor="text1"/>
          <w:sz w:val="28"/>
          <w:szCs w:val="28"/>
        </w:rPr>
        <w:t>Intermediary</w:t>
      </w:r>
      <w:r w:rsidR="00604F4D" w:rsidRPr="00C11C3C">
        <w:rPr>
          <w:rFonts w:cs="Arial"/>
          <w:b/>
          <w:sz w:val="28"/>
          <w:szCs w:val="28"/>
        </w:rPr>
        <w:t xml:space="preserve"> </w:t>
      </w:r>
      <w:r w:rsidR="00726B32" w:rsidRPr="00C11C3C">
        <w:rPr>
          <w:rFonts w:cs="Arial"/>
          <w:b/>
          <w:sz w:val="28"/>
          <w:szCs w:val="28"/>
        </w:rPr>
        <w:t xml:space="preserve">Referral </w:t>
      </w:r>
      <w:r w:rsidR="00604F4D" w:rsidRPr="00C11C3C">
        <w:rPr>
          <w:rFonts w:cs="Arial"/>
          <w:b/>
          <w:sz w:val="28"/>
          <w:szCs w:val="28"/>
        </w:rPr>
        <w:t xml:space="preserve">Request </w:t>
      </w:r>
      <w:r w:rsidRPr="00C11C3C">
        <w:rPr>
          <w:rFonts w:cs="Arial"/>
          <w:b/>
          <w:sz w:val="28"/>
          <w:szCs w:val="28"/>
        </w:rPr>
        <w:t>Form</w:t>
      </w:r>
    </w:p>
    <w:p w14:paraId="2150859F" w14:textId="77777777" w:rsidR="00033CCD" w:rsidRDefault="00033CCD" w:rsidP="00033CCD">
      <w:pPr>
        <w:pStyle w:val="NoSpacing"/>
        <w:rPr>
          <w:rFonts w:cs="Arial"/>
          <w:b/>
          <w:sz w:val="28"/>
          <w:szCs w:val="28"/>
        </w:rPr>
      </w:pPr>
    </w:p>
    <w:p w14:paraId="769B2753" w14:textId="022D5CDF" w:rsidR="00033CCD" w:rsidRPr="001835BA" w:rsidRDefault="00033CCD" w:rsidP="00033CCD">
      <w:pPr>
        <w:pStyle w:val="NoSpacing"/>
        <w:rPr>
          <w:rFonts w:cs="Arial"/>
          <w:b/>
          <w:sz w:val="28"/>
          <w:szCs w:val="28"/>
        </w:rPr>
      </w:pPr>
      <w:r w:rsidRPr="009231A8">
        <w:rPr>
          <w:b/>
          <w:color w:val="FF0000"/>
          <w:sz w:val="20"/>
          <w:szCs w:val="20"/>
        </w:rPr>
        <w:t xml:space="preserve">Email completed form to </w:t>
      </w:r>
      <w:hyperlink r:id="rId9" w:history="1">
        <w:r w:rsidRPr="001C23C9">
          <w:rPr>
            <w:rStyle w:val="Hyperlink"/>
            <w:b/>
            <w:sz w:val="20"/>
            <w:szCs w:val="20"/>
          </w:rPr>
          <w:t>brokers@theloughborough.co.uk</w:t>
        </w:r>
      </w:hyperlink>
    </w:p>
    <w:p w14:paraId="70D2C42B" w14:textId="77777777" w:rsidR="0020564B" w:rsidRPr="00FC240E" w:rsidRDefault="0020564B" w:rsidP="00E14FEB">
      <w:pPr>
        <w:pStyle w:val="NoSpacing"/>
        <w:rPr>
          <w:b/>
        </w:rPr>
      </w:pPr>
    </w:p>
    <w:tbl>
      <w:tblPr>
        <w:tblStyle w:val="TableGrid"/>
        <w:tblW w:w="10223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456"/>
        <w:gridCol w:w="2637"/>
        <w:gridCol w:w="2344"/>
        <w:gridCol w:w="2786"/>
      </w:tblGrid>
      <w:tr w:rsidR="0020564B" w:rsidRPr="00FB1871" w14:paraId="01FE5888" w14:textId="77777777" w:rsidTr="0021519C">
        <w:trPr>
          <w:trHeight w:hRule="exact" w:val="620"/>
        </w:trPr>
        <w:tc>
          <w:tcPr>
            <w:tcW w:w="2456" w:type="dxa"/>
            <w:shd w:val="clear" w:color="auto" w:fill="D9D9D9" w:themeFill="background1" w:themeFillShade="D9"/>
            <w:vAlign w:val="center"/>
          </w:tcPr>
          <w:p w14:paraId="60BC8E72" w14:textId="0F0DD70C" w:rsidR="00FC240E" w:rsidRPr="00FB1871" w:rsidRDefault="005E2200" w:rsidP="001835B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FB1871">
              <w:rPr>
                <w:rFonts w:cs="Arial"/>
                <w:color w:val="000000" w:themeColor="text1"/>
                <w:sz w:val="20"/>
                <w:szCs w:val="20"/>
              </w:rPr>
              <w:t>Intermediary Firm</w:t>
            </w:r>
          </w:p>
        </w:tc>
        <w:tc>
          <w:tcPr>
            <w:tcW w:w="7767" w:type="dxa"/>
            <w:gridSpan w:val="3"/>
            <w:shd w:val="clear" w:color="auto" w:fill="FFFFFF" w:themeFill="background1"/>
            <w:vAlign w:val="center"/>
          </w:tcPr>
          <w:p w14:paraId="3CB189C0" w14:textId="660BC425" w:rsidR="0020564B" w:rsidRPr="00FB1871" w:rsidRDefault="0020564B" w:rsidP="001835BA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C240E" w:rsidRPr="00FB1871" w14:paraId="7380E14B" w14:textId="77777777" w:rsidTr="00033CCD">
        <w:trPr>
          <w:trHeight w:hRule="exact" w:val="620"/>
        </w:trPr>
        <w:tc>
          <w:tcPr>
            <w:tcW w:w="2456" w:type="dxa"/>
            <w:shd w:val="clear" w:color="auto" w:fill="D9D9D9" w:themeFill="background1" w:themeFillShade="D9"/>
            <w:vAlign w:val="center"/>
          </w:tcPr>
          <w:p w14:paraId="1596FB5A" w14:textId="0CF53C0F" w:rsidR="00FC240E" w:rsidRPr="00FB1871" w:rsidRDefault="0021519C" w:rsidP="00E14FE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FB1871">
              <w:rPr>
                <w:rFonts w:cs="Arial"/>
                <w:color w:val="000000" w:themeColor="text1"/>
                <w:sz w:val="20"/>
                <w:szCs w:val="20"/>
              </w:rPr>
              <w:t xml:space="preserve">Advisor </w:t>
            </w:r>
            <w:r w:rsidR="00FC240E" w:rsidRPr="00FB187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37" w:type="dxa"/>
            <w:shd w:val="clear" w:color="auto" w:fill="FFFFFF" w:themeFill="background1"/>
            <w:vAlign w:val="center"/>
          </w:tcPr>
          <w:p w14:paraId="5C356A09" w14:textId="6C70B081" w:rsidR="00FC240E" w:rsidRPr="00FB1871" w:rsidRDefault="00B70AE4" w:rsidP="00E14FEB">
            <w:pPr>
              <w:rPr>
                <w:rFonts w:cs="Arial"/>
                <w:sz w:val="20"/>
                <w:szCs w:val="20"/>
              </w:rPr>
            </w:pPr>
            <w:r w:rsidRPr="00FB187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  <w:shd w:val="clear" w:color="auto" w:fill="D9D9D9" w:themeFill="background1" w:themeFillShade="D9"/>
            <w:vAlign w:val="center"/>
          </w:tcPr>
          <w:p w14:paraId="0831D0E9" w14:textId="122FE019" w:rsidR="00FC240E" w:rsidRPr="00FB1871" w:rsidRDefault="0021519C" w:rsidP="00E14FEB">
            <w:pPr>
              <w:rPr>
                <w:rFonts w:cs="Arial"/>
                <w:sz w:val="20"/>
                <w:szCs w:val="20"/>
              </w:rPr>
            </w:pPr>
            <w:r w:rsidRPr="00FB1871">
              <w:rPr>
                <w:rFonts w:cs="Arial"/>
                <w:sz w:val="20"/>
                <w:szCs w:val="20"/>
              </w:rPr>
              <w:t xml:space="preserve">Contact Details </w:t>
            </w:r>
            <w:r w:rsidR="00FC240E" w:rsidRPr="00FB187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14:paraId="7A2834DC" w14:textId="51B4D0AF" w:rsidR="0021519C" w:rsidRPr="00FB1871" w:rsidRDefault="0021519C" w:rsidP="00E14FEB">
            <w:pPr>
              <w:rPr>
                <w:rFonts w:cs="Arial"/>
                <w:sz w:val="20"/>
                <w:szCs w:val="20"/>
              </w:rPr>
            </w:pPr>
          </w:p>
        </w:tc>
      </w:tr>
      <w:tr w:rsidR="00033CCD" w:rsidRPr="00FB1871" w14:paraId="1801177F" w14:textId="77777777" w:rsidTr="006B3499">
        <w:trPr>
          <w:trHeight w:hRule="exact" w:val="620"/>
        </w:trPr>
        <w:tc>
          <w:tcPr>
            <w:tcW w:w="2456" w:type="dxa"/>
            <w:shd w:val="clear" w:color="auto" w:fill="D9D9D9" w:themeFill="background1" w:themeFillShade="D9"/>
            <w:vAlign w:val="center"/>
          </w:tcPr>
          <w:p w14:paraId="53DB6353" w14:textId="63FD3299" w:rsidR="00033CCD" w:rsidRPr="00FB1871" w:rsidRDefault="00033CCD" w:rsidP="00E14FE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FB1871">
              <w:rPr>
                <w:rFonts w:cs="Arial"/>
                <w:color w:val="000000" w:themeColor="text1"/>
                <w:sz w:val="20"/>
                <w:szCs w:val="20"/>
              </w:rPr>
              <w:t>Applicant’s Name</w:t>
            </w:r>
            <w:r w:rsidR="0031263E" w:rsidRPr="00FB1871">
              <w:rPr>
                <w:rFonts w:cs="Arial"/>
                <w:color w:val="000000" w:themeColor="text1"/>
                <w:sz w:val="20"/>
                <w:szCs w:val="20"/>
              </w:rPr>
              <w:t xml:space="preserve"> &amp; Occupation </w:t>
            </w:r>
          </w:p>
        </w:tc>
        <w:tc>
          <w:tcPr>
            <w:tcW w:w="7767" w:type="dxa"/>
            <w:gridSpan w:val="3"/>
            <w:shd w:val="clear" w:color="auto" w:fill="FFFFFF" w:themeFill="background1"/>
            <w:vAlign w:val="center"/>
          </w:tcPr>
          <w:p w14:paraId="49428550" w14:textId="77777777" w:rsidR="00033CCD" w:rsidRPr="00FB1871" w:rsidRDefault="00033CCD" w:rsidP="00E14FE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61B2966" w14:textId="5E924A3A" w:rsidR="00FC240E" w:rsidRDefault="00FC240E" w:rsidP="004E08A7">
      <w:pPr>
        <w:pStyle w:val="NoSpacing"/>
        <w:rPr>
          <w:rFonts w:cs="Arial"/>
          <w:b/>
        </w:rPr>
      </w:pPr>
    </w:p>
    <w:p w14:paraId="2D3670F5" w14:textId="77777777" w:rsidR="00B23543" w:rsidRDefault="00B23543" w:rsidP="004E08A7">
      <w:pPr>
        <w:pStyle w:val="NoSpacing"/>
        <w:rPr>
          <w:rFonts w:cs="Arial"/>
          <w:b/>
        </w:rPr>
      </w:pPr>
    </w:p>
    <w:p w14:paraId="2395920F" w14:textId="25AA01A9" w:rsidR="0021519C" w:rsidRDefault="0021519C" w:rsidP="0021519C">
      <w:pPr>
        <w:pStyle w:val="NoSpacing"/>
        <w:jc w:val="center"/>
        <w:rPr>
          <w:rFonts w:cs="Arial"/>
          <w:b/>
          <w:sz w:val="28"/>
          <w:szCs w:val="28"/>
        </w:rPr>
      </w:pPr>
      <w:r w:rsidRPr="00C11C3C">
        <w:rPr>
          <w:rFonts w:cs="Arial"/>
          <w:b/>
          <w:sz w:val="28"/>
          <w:szCs w:val="28"/>
        </w:rPr>
        <w:t>Reason for Referral</w:t>
      </w:r>
    </w:p>
    <w:p w14:paraId="060E8358" w14:textId="77777777" w:rsidR="00B23543" w:rsidRPr="00C11C3C" w:rsidRDefault="00B23543" w:rsidP="0021519C">
      <w:pPr>
        <w:pStyle w:val="NoSpacing"/>
        <w:jc w:val="center"/>
        <w:rPr>
          <w:rFonts w:cs="Arial"/>
          <w:b/>
          <w:sz w:val="28"/>
          <w:szCs w:val="2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33CCD" w14:paraId="3E5548C2" w14:textId="77777777" w:rsidTr="00033CCD">
        <w:trPr>
          <w:trHeight w:val="706"/>
        </w:trPr>
        <w:tc>
          <w:tcPr>
            <w:tcW w:w="10173" w:type="dxa"/>
          </w:tcPr>
          <w:p w14:paraId="008AD0CC" w14:textId="5EB072D9" w:rsidR="00033CCD" w:rsidRPr="00C11C3C" w:rsidRDefault="00033CCD" w:rsidP="004E08A7">
            <w:pPr>
              <w:pStyle w:val="NoSpacing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C11C3C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To enable us to make a decision it is important that you provided as much detail as possible regarding the case, for example if a client had previous credit issues we need to understand what, when and why this happened and </w:t>
            </w:r>
            <w:r w:rsidR="00D84E8A" w:rsidRPr="00C11C3C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we </w:t>
            </w:r>
            <w:r w:rsidRPr="00C11C3C">
              <w:rPr>
                <w:rFonts w:eastAsia="Times New Roman" w:cs="Times New Roman"/>
                <w:color w:val="FF0000"/>
                <w:sz w:val="20"/>
                <w:szCs w:val="20"/>
              </w:rPr>
              <w:t>would expect a timeline of events.</w:t>
            </w:r>
          </w:p>
          <w:p w14:paraId="3232D69C" w14:textId="5927CCAC" w:rsidR="00C826F0" w:rsidRDefault="00C826F0" w:rsidP="004E08A7">
            <w:pPr>
              <w:pStyle w:val="NoSpacing"/>
              <w:rPr>
                <w:rFonts w:eastAsia="Times New Roman" w:cs="Times New Roman"/>
                <w:color w:val="FF0000"/>
              </w:rPr>
            </w:pPr>
          </w:p>
          <w:p w14:paraId="70D0D18D" w14:textId="43E1EC49" w:rsidR="00C826F0" w:rsidRDefault="00C826F0" w:rsidP="004E08A7">
            <w:pPr>
              <w:pStyle w:val="NoSpacing"/>
              <w:rPr>
                <w:rFonts w:eastAsia="Times New Roman" w:cs="Times New Roman"/>
                <w:color w:val="FF0000"/>
              </w:rPr>
            </w:pPr>
          </w:p>
          <w:p w14:paraId="31D8BDBB" w14:textId="62F386E6" w:rsidR="00C826F0" w:rsidRDefault="00C826F0" w:rsidP="004E08A7">
            <w:pPr>
              <w:pStyle w:val="NoSpacing"/>
              <w:rPr>
                <w:rFonts w:eastAsia="Times New Roman" w:cs="Times New Roman"/>
                <w:color w:val="FF0000"/>
              </w:rPr>
            </w:pPr>
          </w:p>
          <w:p w14:paraId="338B08D6" w14:textId="77DEC711" w:rsidR="00C826F0" w:rsidRDefault="00C826F0" w:rsidP="004E08A7">
            <w:pPr>
              <w:pStyle w:val="NoSpacing"/>
              <w:rPr>
                <w:rFonts w:eastAsia="Times New Roman" w:cs="Times New Roman"/>
                <w:color w:val="FF0000"/>
              </w:rPr>
            </w:pPr>
          </w:p>
          <w:p w14:paraId="3887C266" w14:textId="4B399A32" w:rsidR="00C826F0" w:rsidRDefault="00C826F0" w:rsidP="004E08A7">
            <w:pPr>
              <w:pStyle w:val="NoSpacing"/>
              <w:rPr>
                <w:rFonts w:eastAsia="Times New Roman" w:cs="Times New Roman"/>
                <w:color w:val="FF0000"/>
              </w:rPr>
            </w:pPr>
          </w:p>
          <w:p w14:paraId="7BDD5384" w14:textId="74D9E99C" w:rsidR="00C826F0" w:rsidRDefault="00C826F0" w:rsidP="004E08A7">
            <w:pPr>
              <w:pStyle w:val="NoSpacing"/>
              <w:rPr>
                <w:rFonts w:eastAsia="Times New Roman" w:cs="Times New Roman"/>
                <w:color w:val="FF0000"/>
              </w:rPr>
            </w:pPr>
          </w:p>
          <w:p w14:paraId="66E3ECD9" w14:textId="51021F51" w:rsidR="00C826F0" w:rsidRDefault="00C826F0" w:rsidP="004E08A7">
            <w:pPr>
              <w:pStyle w:val="NoSpacing"/>
              <w:rPr>
                <w:rFonts w:eastAsia="Times New Roman" w:cs="Times New Roman"/>
                <w:color w:val="FF0000"/>
              </w:rPr>
            </w:pPr>
          </w:p>
          <w:p w14:paraId="59784223" w14:textId="758E1F24" w:rsidR="00C826F0" w:rsidRDefault="00C826F0" w:rsidP="004E08A7">
            <w:pPr>
              <w:pStyle w:val="NoSpacing"/>
              <w:rPr>
                <w:rFonts w:eastAsia="Times New Roman" w:cs="Times New Roman"/>
                <w:color w:val="FF0000"/>
              </w:rPr>
            </w:pPr>
          </w:p>
          <w:p w14:paraId="684D8D87" w14:textId="023B7227" w:rsidR="00C826F0" w:rsidRDefault="00C826F0" w:rsidP="004E08A7">
            <w:pPr>
              <w:pStyle w:val="NoSpacing"/>
              <w:rPr>
                <w:rFonts w:eastAsia="Times New Roman" w:cs="Times New Roman"/>
                <w:color w:val="FF0000"/>
              </w:rPr>
            </w:pPr>
          </w:p>
          <w:p w14:paraId="3D96EA2E" w14:textId="607BFC31" w:rsidR="00C826F0" w:rsidRDefault="00C826F0" w:rsidP="004E08A7">
            <w:pPr>
              <w:pStyle w:val="NoSpacing"/>
              <w:rPr>
                <w:rFonts w:eastAsia="Times New Roman" w:cs="Times New Roman"/>
                <w:color w:val="FF0000"/>
              </w:rPr>
            </w:pPr>
          </w:p>
          <w:p w14:paraId="0F86C79C" w14:textId="77777777" w:rsidR="00B23543" w:rsidRDefault="00B23543" w:rsidP="004E08A7">
            <w:pPr>
              <w:pStyle w:val="NoSpacing"/>
              <w:rPr>
                <w:rFonts w:eastAsia="Times New Roman" w:cs="Times New Roman"/>
                <w:color w:val="FF0000"/>
              </w:rPr>
            </w:pPr>
          </w:p>
          <w:p w14:paraId="3E37ADC6" w14:textId="77777777" w:rsidR="001F6159" w:rsidRDefault="001F6159" w:rsidP="004E08A7">
            <w:pPr>
              <w:pStyle w:val="NoSpacing"/>
              <w:rPr>
                <w:rFonts w:eastAsia="Times New Roman" w:cs="Times New Roman"/>
                <w:color w:val="FF0000"/>
              </w:rPr>
            </w:pPr>
          </w:p>
          <w:p w14:paraId="3BBC0A28" w14:textId="37DE7919" w:rsidR="00C826F0" w:rsidRDefault="00C826F0" w:rsidP="004E08A7">
            <w:pPr>
              <w:pStyle w:val="NoSpacing"/>
              <w:rPr>
                <w:rFonts w:eastAsia="Times New Roman" w:cs="Times New Roman"/>
                <w:color w:val="FF0000"/>
              </w:rPr>
            </w:pPr>
          </w:p>
          <w:p w14:paraId="6CD88261" w14:textId="1F774F1A" w:rsidR="00C826F0" w:rsidRDefault="00C826F0" w:rsidP="004E08A7">
            <w:pPr>
              <w:pStyle w:val="NoSpacing"/>
              <w:rPr>
                <w:rFonts w:eastAsia="Times New Roman" w:cs="Times New Roman"/>
                <w:color w:val="FF0000"/>
              </w:rPr>
            </w:pPr>
          </w:p>
          <w:p w14:paraId="3F2265D9" w14:textId="77777777" w:rsidR="00B23543" w:rsidRPr="004A4DCF" w:rsidRDefault="00B23543" w:rsidP="004E08A7">
            <w:pPr>
              <w:pStyle w:val="NoSpacing"/>
              <w:rPr>
                <w:rFonts w:eastAsia="Times New Roman" w:cs="Times New Roman"/>
                <w:color w:val="FF0000"/>
              </w:rPr>
            </w:pPr>
          </w:p>
          <w:p w14:paraId="744935C8" w14:textId="208D1BC0" w:rsidR="00033CCD" w:rsidRPr="00C11C3C" w:rsidRDefault="00033CCD" w:rsidP="004E08A7">
            <w:pPr>
              <w:pStyle w:val="NoSpacing"/>
              <w:rPr>
                <w:rFonts w:cs="Arial"/>
                <w:bCs/>
                <w:sz w:val="20"/>
                <w:szCs w:val="20"/>
              </w:rPr>
            </w:pPr>
            <w:r w:rsidRPr="00C11C3C">
              <w:rPr>
                <w:rFonts w:cs="Arial"/>
                <w:bCs/>
                <w:color w:val="FF0000"/>
                <w:sz w:val="20"/>
                <w:szCs w:val="20"/>
              </w:rPr>
              <w:t xml:space="preserve">Please </w:t>
            </w:r>
            <w:r w:rsidR="001F6159">
              <w:rPr>
                <w:rFonts w:cs="Arial"/>
                <w:bCs/>
                <w:color w:val="FF0000"/>
                <w:sz w:val="20"/>
                <w:szCs w:val="20"/>
              </w:rPr>
              <w:t>complete our</w:t>
            </w:r>
            <w:r w:rsidRPr="00C11C3C">
              <w:rPr>
                <w:rFonts w:cs="Arial"/>
                <w:bCs/>
                <w:color w:val="FF0000"/>
                <w:sz w:val="20"/>
                <w:szCs w:val="20"/>
              </w:rPr>
              <w:t xml:space="preserve"> affordability calculator </w:t>
            </w:r>
            <w:r w:rsidR="001F6159">
              <w:rPr>
                <w:rFonts w:cs="Arial"/>
                <w:bCs/>
                <w:color w:val="FF0000"/>
                <w:sz w:val="20"/>
                <w:szCs w:val="20"/>
              </w:rPr>
              <w:t>to provide with the</w:t>
            </w:r>
            <w:r w:rsidRPr="00C11C3C">
              <w:rPr>
                <w:rFonts w:cs="Arial"/>
                <w:bCs/>
                <w:color w:val="FF0000"/>
                <w:sz w:val="20"/>
                <w:szCs w:val="20"/>
              </w:rPr>
              <w:t xml:space="preserve"> referral.</w:t>
            </w:r>
          </w:p>
        </w:tc>
      </w:tr>
    </w:tbl>
    <w:p w14:paraId="6D8162A0" w14:textId="77777777" w:rsidR="0021519C" w:rsidRPr="001835BA" w:rsidRDefault="0021519C" w:rsidP="004E08A7">
      <w:pPr>
        <w:pStyle w:val="NoSpacing"/>
        <w:rPr>
          <w:rFonts w:cs="Arial"/>
          <w:b/>
        </w:rPr>
      </w:pPr>
    </w:p>
    <w:tbl>
      <w:tblPr>
        <w:tblpPr w:leftFromText="180" w:rightFromText="180" w:vertAnchor="text" w:horzAnchor="margin" w:tblpY="-2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34"/>
        <w:gridCol w:w="1306"/>
        <w:gridCol w:w="260"/>
        <w:gridCol w:w="1463"/>
        <w:gridCol w:w="1118"/>
        <w:gridCol w:w="199"/>
        <w:gridCol w:w="1316"/>
        <w:gridCol w:w="458"/>
        <w:gridCol w:w="851"/>
      </w:tblGrid>
      <w:tr w:rsidR="001635E6" w:rsidRPr="001835BA" w14:paraId="73D7F78B" w14:textId="77777777" w:rsidTr="00F7210B">
        <w:trPr>
          <w:trHeight w:hRule="exact" w:val="793"/>
        </w:trPr>
        <w:tc>
          <w:tcPr>
            <w:tcW w:w="1668" w:type="dxa"/>
            <w:shd w:val="clear" w:color="auto" w:fill="E0E0E0"/>
            <w:vAlign w:val="center"/>
          </w:tcPr>
          <w:p w14:paraId="18FBF266" w14:textId="77777777" w:rsidR="001635E6" w:rsidRPr="004D7285" w:rsidRDefault="001635E6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Property Type 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48EFBE3" w14:textId="77777777" w:rsidR="001635E6" w:rsidRDefault="001635E6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Semi Detached </w:t>
            </w:r>
          </w:p>
        </w:tc>
        <w:tc>
          <w:tcPr>
            <w:tcW w:w="1566" w:type="dxa"/>
            <w:gridSpan w:val="2"/>
            <w:vAlign w:val="center"/>
          </w:tcPr>
          <w:p w14:paraId="4C61FC38" w14:textId="77777777" w:rsidR="001635E6" w:rsidRDefault="001635E6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Terrace </w:t>
            </w:r>
          </w:p>
        </w:tc>
        <w:tc>
          <w:tcPr>
            <w:tcW w:w="1463" w:type="dxa"/>
            <w:vAlign w:val="center"/>
          </w:tcPr>
          <w:p w14:paraId="6615D87E" w14:textId="77777777" w:rsidR="001635E6" w:rsidRDefault="001635E6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Detached </w:t>
            </w:r>
          </w:p>
        </w:tc>
        <w:tc>
          <w:tcPr>
            <w:tcW w:w="1317" w:type="dxa"/>
            <w:gridSpan w:val="2"/>
            <w:vAlign w:val="center"/>
          </w:tcPr>
          <w:p w14:paraId="6F1F460B" w14:textId="77777777" w:rsidR="001635E6" w:rsidRDefault="001635E6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Shared Ownership House </w:t>
            </w:r>
          </w:p>
        </w:tc>
        <w:tc>
          <w:tcPr>
            <w:tcW w:w="1316" w:type="dxa"/>
            <w:vAlign w:val="center"/>
          </w:tcPr>
          <w:p w14:paraId="1DCEFFE5" w14:textId="77777777" w:rsidR="001635E6" w:rsidRDefault="001635E6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Buy to Let House </w:t>
            </w:r>
          </w:p>
        </w:tc>
        <w:tc>
          <w:tcPr>
            <w:tcW w:w="1309" w:type="dxa"/>
            <w:gridSpan w:val="2"/>
            <w:vAlign w:val="center"/>
          </w:tcPr>
          <w:p w14:paraId="293BBD40" w14:textId="77777777" w:rsidR="001635E6" w:rsidRDefault="001635E6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Other (Add in Notes) </w:t>
            </w:r>
          </w:p>
        </w:tc>
      </w:tr>
      <w:tr w:rsidR="001635E6" w:rsidRPr="001835BA" w14:paraId="15C0843F" w14:textId="77777777" w:rsidTr="00F7210B">
        <w:trPr>
          <w:trHeight w:hRule="exact" w:val="793"/>
        </w:trPr>
        <w:tc>
          <w:tcPr>
            <w:tcW w:w="1668" w:type="dxa"/>
            <w:shd w:val="clear" w:color="auto" w:fill="E0E0E0"/>
            <w:vAlign w:val="center"/>
          </w:tcPr>
          <w:p w14:paraId="3F4091A6" w14:textId="77777777" w:rsidR="001635E6" w:rsidRPr="004D7285" w:rsidRDefault="001635E6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4D7285">
              <w:rPr>
                <w:rFonts w:eastAsia="Times New Roman" w:cs="Times New Roman"/>
                <w:bCs/>
                <w:sz w:val="18"/>
                <w:szCs w:val="18"/>
              </w:rPr>
              <w:t>Loan Type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B20546A" w14:textId="77777777" w:rsidR="001635E6" w:rsidRPr="004D7285" w:rsidRDefault="001635E6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First Time Buyer </w:t>
            </w:r>
          </w:p>
        </w:tc>
        <w:tc>
          <w:tcPr>
            <w:tcW w:w="1566" w:type="dxa"/>
            <w:gridSpan w:val="2"/>
            <w:vAlign w:val="center"/>
          </w:tcPr>
          <w:p w14:paraId="12532873" w14:textId="0456E792" w:rsidR="001635E6" w:rsidRPr="004D7285" w:rsidRDefault="001635E6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Home</w:t>
            </w:r>
            <w:r w:rsidR="00C11C3C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mover </w:t>
            </w:r>
          </w:p>
        </w:tc>
        <w:tc>
          <w:tcPr>
            <w:tcW w:w="1463" w:type="dxa"/>
            <w:vAlign w:val="center"/>
          </w:tcPr>
          <w:p w14:paraId="1B437143" w14:textId="77777777" w:rsidR="001635E6" w:rsidRPr="004D7285" w:rsidRDefault="001635E6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Remortgage </w:t>
            </w:r>
          </w:p>
        </w:tc>
        <w:tc>
          <w:tcPr>
            <w:tcW w:w="1317" w:type="dxa"/>
            <w:gridSpan w:val="2"/>
            <w:vAlign w:val="center"/>
          </w:tcPr>
          <w:p w14:paraId="055CD4A3" w14:textId="77777777" w:rsidR="001635E6" w:rsidRPr="004D7285" w:rsidRDefault="001635E6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Into/In Retirement </w:t>
            </w:r>
          </w:p>
        </w:tc>
        <w:tc>
          <w:tcPr>
            <w:tcW w:w="1316" w:type="dxa"/>
            <w:vAlign w:val="center"/>
          </w:tcPr>
          <w:p w14:paraId="555614A8" w14:textId="77777777" w:rsidR="001635E6" w:rsidRPr="004D7285" w:rsidRDefault="001635E6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Family Assist/Buy for Uni  </w:t>
            </w:r>
          </w:p>
        </w:tc>
        <w:tc>
          <w:tcPr>
            <w:tcW w:w="1309" w:type="dxa"/>
            <w:gridSpan w:val="2"/>
            <w:vAlign w:val="center"/>
          </w:tcPr>
          <w:p w14:paraId="626347A6" w14:textId="77777777" w:rsidR="001635E6" w:rsidRPr="004D7285" w:rsidRDefault="001635E6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5.5 x Income </w:t>
            </w:r>
          </w:p>
        </w:tc>
      </w:tr>
      <w:tr w:rsidR="00F7210B" w:rsidRPr="001835BA" w14:paraId="3E0A841F" w14:textId="77777777" w:rsidTr="00F7210B">
        <w:trPr>
          <w:trHeight w:hRule="exact" w:val="464"/>
        </w:trPr>
        <w:tc>
          <w:tcPr>
            <w:tcW w:w="1668" w:type="dxa"/>
            <w:shd w:val="clear" w:color="auto" w:fill="E0E0E0"/>
            <w:vAlign w:val="center"/>
          </w:tcPr>
          <w:p w14:paraId="558EB84F" w14:textId="533A914A" w:rsidR="00F7210B" w:rsidRPr="004D7285" w:rsidRDefault="00F7210B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Purchase Price/Valuation </w:t>
            </w:r>
          </w:p>
        </w:tc>
        <w:tc>
          <w:tcPr>
            <w:tcW w:w="2840" w:type="dxa"/>
            <w:gridSpan w:val="2"/>
            <w:vAlign w:val="center"/>
          </w:tcPr>
          <w:p w14:paraId="5F4181CB" w14:textId="77777777" w:rsidR="00F7210B" w:rsidRPr="004D7285" w:rsidRDefault="00F7210B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2841" w:type="dxa"/>
            <w:gridSpan w:val="3"/>
            <w:vAlign w:val="center"/>
          </w:tcPr>
          <w:p w14:paraId="6F1D3371" w14:textId="53E9DDDB" w:rsidR="00F7210B" w:rsidRDefault="00F7210B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Mortgage Amount/LTV </w:t>
            </w:r>
          </w:p>
        </w:tc>
        <w:tc>
          <w:tcPr>
            <w:tcW w:w="1973" w:type="dxa"/>
            <w:gridSpan w:val="3"/>
            <w:vAlign w:val="center"/>
          </w:tcPr>
          <w:p w14:paraId="19D3074C" w14:textId="77777777" w:rsidR="00F7210B" w:rsidRPr="004D7285" w:rsidRDefault="00F7210B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E4B6911" w14:textId="1EEC90F6" w:rsidR="00F7210B" w:rsidRPr="004D7285" w:rsidRDefault="00F7210B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            %</w:t>
            </w:r>
          </w:p>
        </w:tc>
      </w:tr>
      <w:tr w:rsidR="00F7210B" w:rsidRPr="001835BA" w14:paraId="660A9581" w14:textId="77777777" w:rsidTr="00F7210B">
        <w:trPr>
          <w:trHeight w:hRule="exact" w:val="464"/>
        </w:trPr>
        <w:tc>
          <w:tcPr>
            <w:tcW w:w="1668" w:type="dxa"/>
            <w:shd w:val="clear" w:color="auto" w:fill="E0E0E0"/>
            <w:vAlign w:val="center"/>
          </w:tcPr>
          <w:p w14:paraId="1482A677" w14:textId="77777777" w:rsidR="00F7210B" w:rsidRPr="004D7285" w:rsidRDefault="00F7210B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4D7285">
              <w:rPr>
                <w:rFonts w:eastAsia="Times New Roman" w:cs="Times New Roman"/>
                <w:bCs/>
                <w:sz w:val="18"/>
                <w:szCs w:val="18"/>
              </w:rPr>
              <w:t>Repayment Method</w:t>
            </w:r>
          </w:p>
        </w:tc>
        <w:tc>
          <w:tcPr>
            <w:tcW w:w="2840" w:type="dxa"/>
            <w:gridSpan w:val="2"/>
            <w:vAlign w:val="center"/>
          </w:tcPr>
          <w:p w14:paraId="66D2C994" w14:textId="77777777" w:rsidR="00F7210B" w:rsidRPr="004D7285" w:rsidRDefault="00F7210B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2841" w:type="dxa"/>
            <w:gridSpan w:val="3"/>
            <w:vAlign w:val="center"/>
          </w:tcPr>
          <w:p w14:paraId="3F8C2D80" w14:textId="13EB23FA" w:rsidR="00F7210B" w:rsidRPr="004D7285" w:rsidRDefault="00F7210B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Mortgage Term </w:t>
            </w:r>
          </w:p>
        </w:tc>
        <w:tc>
          <w:tcPr>
            <w:tcW w:w="2824" w:type="dxa"/>
            <w:gridSpan w:val="4"/>
            <w:vAlign w:val="center"/>
          </w:tcPr>
          <w:p w14:paraId="7338D32F" w14:textId="26495872" w:rsidR="00F7210B" w:rsidRPr="004D7285" w:rsidRDefault="00F7210B" w:rsidP="001635E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</w:tbl>
    <w:p w14:paraId="71477CF9" w14:textId="75D17D5D" w:rsidR="00B23543" w:rsidRDefault="00B23543">
      <w:pPr>
        <w:rPr>
          <w:b/>
        </w:rPr>
      </w:pPr>
    </w:p>
    <w:p w14:paraId="00C3540C" w14:textId="77777777" w:rsidR="00B23543" w:rsidRDefault="00B23543">
      <w:pPr>
        <w:rPr>
          <w:b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2884"/>
        <w:gridCol w:w="1429"/>
        <w:gridCol w:w="3610"/>
      </w:tblGrid>
      <w:tr w:rsidR="00B55A3C" w:rsidRPr="001835BA" w14:paraId="6E2E782F" w14:textId="77777777" w:rsidTr="009231A8">
        <w:trPr>
          <w:trHeight w:val="387"/>
        </w:trPr>
        <w:tc>
          <w:tcPr>
            <w:tcW w:w="5000" w:type="pct"/>
            <w:gridSpan w:val="4"/>
          </w:tcPr>
          <w:p w14:paraId="41F85054" w14:textId="30D3939B" w:rsidR="00B55A3C" w:rsidRPr="00D54E3B" w:rsidRDefault="009231A8" w:rsidP="00B55A3C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D54E3B">
              <w:rPr>
                <w:rFonts w:eastAsia="Times New Roman" w:cs="Times New Roman"/>
                <w:b/>
                <w:color w:val="000000" w:themeColor="text1"/>
              </w:rPr>
              <w:lastRenderedPageBreak/>
              <w:t xml:space="preserve">Management Assessment (This section to be completed by relevant mandate holder) </w:t>
            </w:r>
          </w:p>
        </w:tc>
      </w:tr>
      <w:tr w:rsidR="00C11C3C" w:rsidRPr="001835BA" w14:paraId="212791DE" w14:textId="77777777" w:rsidTr="00C11C3C">
        <w:trPr>
          <w:trHeight w:val="387"/>
        </w:trPr>
        <w:tc>
          <w:tcPr>
            <w:tcW w:w="2500" w:type="pct"/>
            <w:gridSpan w:val="2"/>
          </w:tcPr>
          <w:p w14:paraId="1CE05C01" w14:textId="071BA31C" w:rsidR="001F6159" w:rsidRPr="00FB1871" w:rsidRDefault="00C11C3C" w:rsidP="001F615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FB1871">
              <w:rPr>
                <w:rFonts w:eastAsia="Times New Roman" w:cs="Times New Roman"/>
                <w:b/>
                <w:sz w:val="20"/>
                <w:szCs w:val="20"/>
              </w:rPr>
              <w:t>Referral Approved</w:t>
            </w:r>
          </w:p>
        </w:tc>
        <w:tc>
          <w:tcPr>
            <w:tcW w:w="2500" w:type="pct"/>
            <w:gridSpan w:val="2"/>
          </w:tcPr>
          <w:p w14:paraId="0230B1F4" w14:textId="4A4D2D5B" w:rsidR="00C11C3C" w:rsidRPr="00FB1871" w:rsidRDefault="00C11C3C" w:rsidP="00B55A3C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FB1871">
              <w:rPr>
                <w:rFonts w:eastAsia="Times New Roman" w:cs="Times New Roman"/>
                <w:b/>
                <w:sz w:val="20"/>
                <w:szCs w:val="20"/>
              </w:rPr>
              <w:t>Referral Rejected</w:t>
            </w:r>
          </w:p>
        </w:tc>
      </w:tr>
      <w:tr w:rsidR="00B55A3C" w:rsidRPr="001835BA" w14:paraId="66E456F1" w14:textId="77777777" w:rsidTr="009231A8">
        <w:trPr>
          <w:trHeight w:val="3228"/>
        </w:trPr>
        <w:tc>
          <w:tcPr>
            <w:tcW w:w="5000" w:type="pct"/>
            <w:gridSpan w:val="4"/>
          </w:tcPr>
          <w:p w14:paraId="4B1D5C74" w14:textId="77777777" w:rsidR="00D54E3B" w:rsidRDefault="00D54E3B" w:rsidP="00B55A3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1F6159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 xml:space="preserve">Rationale for approval/rejection (include consideration of customer outcomes) </w:t>
            </w:r>
          </w:p>
          <w:p w14:paraId="3AE3B122" w14:textId="77777777" w:rsidR="001F6159" w:rsidRDefault="001F6159" w:rsidP="00B55A3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01D53702" w14:textId="77777777" w:rsidR="001F6159" w:rsidRDefault="001F6159" w:rsidP="00B55A3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40B6C138" w14:textId="77777777" w:rsidR="001F6159" w:rsidRDefault="001F6159" w:rsidP="00B55A3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53F42C01" w14:textId="77777777" w:rsidR="001F6159" w:rsidRDefault="001F6159" w:rsidP="00B55A3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612B1B1C" w14:textId="77777777" w:rsidR="001F6159" w:rsidRDefault="001F6159" w:rsidP="00B55A3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3F7F5DB4" w14:textId="77777777" w:rsidR="001F6159" w:rsidRDefault="001F6159" w:rsidP="00B55A3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2806CF6B" w14:textId="77777777" w:rsidR="001F6159" w:rsidRDefault="001F6159" w:rsidP="00B55A3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1F1F29AD" w14:textId="77777777" w:rsidR="001F6159" w:rsidRDefault="001F6159" w:rsidP="00B55A3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3F076B82" w14:textId="77777777" w:rsidR="001F6159" w:rsidRDefault="001F6159" w:rsidP="00B55A3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1026EBDE" w14:textId="77777777" w:rsidR="001F6159" w:rsidRDefault="001F6159" w:rsidP="00B55A3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0B0FCA68" w14:textId="77777777" w:rsidR="001F6159" w:rsidRDefault="001F6159" w:rsidP="00B55A3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34E312D7" w14:textId="77777777" w:rsidR="001F6159" w:rsidRDefault="001F6159" w:rsidP="00B55A3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0664DFA4" w14:textId="77D4AC4E" w:rsidR="001F6159" w:rsidRPr="00C11C3C" w:rsidRDefault="001F6159" w:rsidP="00B55A3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B55A3C" w:rsidRPr="001835BA" w14:paraId="7037BDD5" w14:textId="77777777" w:rsidTr="009231A8">
        <w:trPr>
          <w:trHeight w:val="2730"/>
        </w:trPr>
        <w:tc>
          <w:tcPr>
            <w:tcW w:w="5000" w:type="pct"/>
            <w:gridSpan w:val="4"/>
          </w:tcPr>
          <w:p w14:paraId="7341F443" w14:textId="5B1A6557" w:rsidR="00D54E3B" w:rsidRPr="00C11C3C" w:rsidRDefault="00D54E3B" w:rsidP="00B55A3C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C11C3C">
              <w:rPr>
                <w:rFonts w:eastAsia="Times New Roman" w:cs="Times New Roman"/>
                <w:color w:val="FF0000"/>
                <w:sz w:val="20"/>
                <w:szCs w:val="20"/>
              </w:rPr>
              <w:t>Referral approved subject to following conditions: (specify any additional conditions or info required</w:t>
            </w:r>
          </w:p>
          <w:p w14:paraId="1363A182" w14:textId="3D7ACB39" w:rsidR="00D54E3B" w:rsidRPr="004E08A7" w:rsidRDefault="00D54E3B" w:rsidP="00B55A3C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11C3C">
              <w:rPr>
                <w:rFonts w:eastAsia="Times New Roman" w:cs="Times New Roman"/>
                <w:color w:val="FF0000"/>
                <w:sz w:val="20"/>
                <w:szCs w:val="20"/>
              </w:rPr>
              <w:t>Subject to satisfactory valuation, income confirmation, ratification of information supplied and no further credit issues other than those declared</w:t>
            </w: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B55A3C" w:rsidRPr="001835BA" w14:paraId="5AE6B233" w14:textId="77777777" w:rsidTr="009231A8">
        <w:trPr>
          <w:trHeight w:val="530"/>
        </w:trPr>
        <w:tc>
          <w:tcPr>
            <w:tcW w:w="1069" w:type="pct"/>
            <w:vAlign w:val="center"/>
          </w:tcPr>
          <w:p w14:paraId="18E80730" w14:textId="05EF3858" w:rsidR="00B55A3C" w:rsidRPr="00D54E3B" w:rsidRDefault="00D54E3B" w:rsidP="00E14FEB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D54E3B">
              <w:rPr>
                <w:rFonts w:eastAsia="Times New Roman" w:cs="Times New Roman"/>
                <w:b/>
                <w:color w:val="000000" w:themeColor="text1"/>
              </w:rPr>
              <w:t xml:space="preserve">Approved By </w:t>
            </w:r>
          </w:p>
        </w:tc>
        <w:tc>
          <w:tcPr>
            <w:tcW w:w="2140" w:type="pct"/>
            <w:gridSpan w:val="2"/>
            <w:vAlign w:val="center"/>
          </w:tcPr>
          <w:p w14:paraId="18687FF3" w14:textId="60A09F7F" w:rsidR="00B55A3C" w:rsidRPr="00D54E3B" w:rsidRDefault="00D54E3B" w:rsidP="00E14FEB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D54E3B">
              <w:rPr>
                <w:rFonts w:eastAsia="Times New Roman" w:cs="Times New Roman"/>
                <w:b/>
                <w:color w:val="000000" w:themeColor="text1"/>
              </w:rPr>
              <w:t>Signature:</w:t>
            </w:r>
          </w:p>
        </w:tc>
        <w:tc>
          <w:tcPr>
            <w:tcW w:w="1791" w:type="pct"/>
            <w:vAlign w:val="center"/>
          </w:tcPr>
          <w:p w14:paraId="7C015A00" w14:textId="0D13C307" w:rsidR="00B55A3C" w:rsidRPr="00D54E3B" w:rsidRDefault="00D54E3B" w:rsidP="00E14FEB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D54E3B">
              <w:rPr>
                <w:rFonts w:eastAsia="Times New Roman" w:cs="Times New Roman"/>
                <w:b/>
                <w:color w:val="000000" w:themeColor="text1"/>
              </w:rPr>
              <w:t xml:space="preserve">Date: </w:t>
            </w:r>
          </w:p>
        </w:tc>
      </w:tr>
    </w:tbl>
    <w:p w14:paraId="1709C082" w14:textId="224C3919" w:rsidR="00170D31" w:rsidRPr="00D54278" w:rsidRDefault="00F678F9" w:rsidP="00D54278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14"/>
          <w:szCs w:val="14"/>
          <w:lang w:val="en-US" w:eastAsia="en-GB"/>
        </w:rPr>
      </w:pPr>
      <w:r w:rsidRPr="00F678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13B6B" wp14:editId="613726E2">
                <wp:simplePos x="0" y="0"/>
                <wp:positionH relativeFrom="column">
                  <wp:posOffset>-267970</wp:posOffset>
                </wp:positionH>
                <wp:positionV relativeFrom="paragraph">
                  <wp:posOffset>6086475</wp:posOffset>
                </wp:positionV>
                <wp:extent cx="6410325" cy="371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1630" w14:textId="77777777" w:rsidR="00F678F9" w:rsidRPr="00F678F9" w:rsidRDefault="00F678F9" w:rsidP="00F678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14"/>
                                <w:szCs w:val="14"/>
                                <w:lang w:val="en-US" w:eastAsia="en-GB"/>
                              </w:rPr>
                            </w:pPr>
                            <w:r w:rsidRPr="00F678F9">
                              <w:rPr>
                                <w:rFonts w:ascii="Arial" w:eastAsia="Times New Roman" w:hAnsi="Arial" w:cs="Arial"/>
                                <w:color w:val="002060"/>
                                <w:sz w:val="14"/>
                                <w:szCs w:val="14"/>
                                <w:lang w:val="en-US" w:eastAsia="en-GB"/>
                              </w:rPr>
                              <w:t>The Loughborough Building Society is authorised by the Prudential Regulation Authority and regulated by the Financial Conduct Authority and Prudential Regulation Authority.Financial Services Register number 157258.</w:t>
                            </w:r>
                          </w:p>
                          <w:p w14:paraId="234A06BB" w14:textId="77777777" w:rsidR="00F678F9" w:rsidRDefault="00F678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13B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1pt;margin-top:479.25pt;width:504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" stroked="f">
                <v:textbox>
                  <w:txbxContent>
                    <w:p w14:paraId="35F21630" w14:textId="77777777" w:rsidR="00F678F9" w:rsidRPr="00F678F9" w:rsidRDefault="00F678F9" w:rsidP="00F678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14"/>
                          <w:szCs w:val="14"/>
                          <w:lang w:val="en-US" w:eastAsia="en-GB"/>
                        </w:rPr>
                      </w:pPr>
                      <w:r w:rsidRPr="00F678F9">
                        <w:rPr>
                          <w:rFonts w:ascii="Arial" w:eastAsia="Times New Roman" w:hAnsi="Arial" w:cs="Arial"/>
                          <w:color w:val="002060"/>
                          <w:sz w:val="14"/>
                          <w:szCs w:val="14"/>
                          <w:lang w:val="en-US" w:eastAsia="en-GB"/>
                        </w:rPr>
                        <w:t>The Loughborough Building Society is authorised by the Prudential Regulation Authority and regulated by the Financial Conduct Authority and Prudential Regulation Authority.Financial Services Register number 157258.</w:t>
                      </w:r>
                    </w:p>
                    <w:p w14:paraId="234A06BB" w14:textId="77777777" w:rsidR="00F678F9" w:rsidRDefault="00F678F9"/>
                  </w:txbxContent>
                </v:textbox>
              </v:shape>
            </w:pict>
          </mc:Fallback>
        </mc:AlternateContent>
      </w:r>
    </w:p>
    <w:sectPr w:rsidR="00170D31" w:rsidRPr="00D54278" w:rsidSect="00C11C3C">
      <w:footerReference w:type="default" r:id="rId10"/>
      <w:pgSz w:w="11906" w:h="16838"/>
      <w:pgMar w:top="1440" w:right="1134" w:bottom="1440" w:left="1134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21AE6" w14:textId="77777777" w:rsidR="00126CD5" w:rsidRDefault="00126CD5" w:rsidP="0020564B">
      <w:pPr>
        <w:spacing w:after="0" w:line="240" w:lineRule="auto"/>
      </w:pPr>
      <w:r>
        <w:separator/>
      </w:r>
    </w:p>
  </w:endnote>
  <w:endnote w:type="continuationSeparator" w:id="0">
    <w:p w14:paraId="5BE0CD51" w14:textId="77777777" w:rsidR="00126CD5" w:rsidRDefault="00126CD5" w:rsidP="0020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6FEBC" w14:textId="77777777" w:rsidR="00C11C3C" w:rsidRDefault="00C11C3C" w:rsidP="00C11C3C">
    <w:pPr>
      <w:spacing w:after="0" w:line="240" w:lineRule="auto"/>
      <w:jc w:val="both"/>
      <w:rPr>
        <w:rFonts w:ascii="Arial" w:eastAsia="Times New Roman" w:hAnsi="Arial" w:cs="Arial"/>
        <w:color w:val="002060"/>
        <w:sz w:val="14"/>
        <w:szCs w:val="14"/>
        <w:lang w:val="en-US" w:eastAsia="en-GB"/>
      </w:rPr>
    </w:pPr>
  </w:p>
  <w:p w14:paraId="20EF07E5" w14:textId="0AC81F57" w:rsidR="00C11C3C" w:rsidRPr="00D54278" w:rsidRDefault="00C11C3C" w:rsidP="00C11C3C">
    <w:pPr>
      <w:spacing w:after="0" w:line="240" w:lineRule="auto"/>
      <w:jc w:val="both"/>
      <w:rPr>
        <w:rFonts w:ascii="Arial" w:eastAsia="Times New Roman" w:hAnsi="Arial" w:cs="Arial"/>
        <w:color w:val="002060"/>
        <w:sz w:val="14"/>
        <w:szCs w:val="14"/>
        <w:lang w:val="en-US" w:eastAsia="en-GB"/>
      </w:rPr>
    </w:pPr>
    <w:r w:rsidRPr="0072416C">
      <w:rPr>
        <w:rFonts w:ascii="Arial" w:eastAsia="Times New Roman" w:hAnsi="Arial" w:cs="Arial"/>
        <w:color w:val="002060"/>
        <w:sz w:val="14"/>
        <w:szCs w:val="14"/>
        <w:lang w:val="en-US" w:eastAsia="en-GB"/>
      </w:rPr>
      <w:t>The Loughborough Building Society is authorised by the Prudential Regulation Authority and regulated by the Financial Conduct Authority and Prudential Regulation Authority.Financial Services Register number 157258.</w:t>
    </w:r>
  </w:p>
  <w:p w14:paraId="67C0A26C" w14:textId="61EC172E" w:rsidR="00C11C3C" w:rsidRDefault="00C11C3C">
    <w:pPr>
      <w:pStyle w:val="Footer"/>
    </w:pPr>
  </w:p>
  <w:p w14:paraId="29D16ED2" w14:textId="77777777" w:rsidR="00E13E85" w:rsidRDefault="00E13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87CC8" w14:textId="77777777" w:rsidR="00126CD5" w:rsidRDefault="00126CD5" w:rsidP="0020564B">
      <w:pPr>
        <w:spacing w:after="0" w:line="240" w:lineRule="auto"/>
      </w:pPr>
      <w:r>
        <w:separator/>
      </w:r>
    </w:p>
  </w:footnote>
  <w:footnote w:type="continuationSeparator" w:id="0">
    <w:p w14:paraId="77E6FF7A" w14:textId="77777777" w:rsidR="00126CD5" w:rsidRDefault="00126CD5" w:rsidP="00205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5740B"/>
    <w:multiLevelType w:val="hybridMultilevel"/>
    <w:tmpl w:val="9600F62E"/>
    <w:lvl w:ilvl="0" w:tplc="0340F4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F44BF"/>
    <w:multiLevelType w:val="hybridMultilevel"/>
    <w:tmpl w:val="351CE0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003EC"/>
    <w:multiLevelType w:val="hybridMultilevel"/>
    <w:tmpl w:val="8BC69282"/>
    <w:lvl w:ilvl="0" w:tplc="22AA20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E3CC9"/>
    <w:multiLevelType w:val="hybridMultilevel"/>
    <w:tmpl w:val="3F22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4B"/>
    <w:rsid w:val="00033CCD"/>
    <w:rsid w:val="00033FB5"/>
    <w:rsid w:val="00101A04"/>
    <w:rsid w:val="00126CD5"/>
    <w:rsid w:val="001635E6"/>
    <w:rsid w:val="00170D31"/>
    <w:rsid w:val="001835BA"/>
    <w:rsid w:val="001C1031"/>
    <w:rsid w:val="001F6159"/>
    <w:rsid w:val="0020564B"/>
    <w:rsid w:val="0021519C"/>
    <w:rsid w:val="002A5348"/>
    <w:rsid w:val="003032AA"/>
    <w:rsid w:val="0031263E"/>
    <w:rsid w:val="003A56F1"/>
    <w:rsid w:val="003F3CC1"/>
    <w:rsid w:val="004963D2"/>
    <w:rsid w:val="004A4A59"/>
    <w:rsid w:val="004A4DCF"/>
    <w:rsid w:val="004D7285"/>
    <w:rsid w:val="004E08A7"/>
    <w:rsid w:val="00514EF7"/>
    <w:rsid w:val="00544BCE"/>
    <w:rsid w:val="005E2200"/>
    <w:rsid w:val="00601CDD"/>
    <w:rsid w:val="00604F4D"/>
    <w:rsid w:val="00726B32"/>
    <w:rsid w:val="007B13A0"/>
    <w:rsid w:val="007E4D71"/>
    <w:rsid w:val="00870608"/>
    <w:rsid w:val="008D5FDD"/>
    <w:rsid w:val="009231A8"/>
    <w:rsid w:val="009476D5"/>
    <w:rsid w:val="009E0C19"/>
    <w:rsid w:val="00A63DB1"/>
    <w:rsid w:val="00B23543"/>
    <w:rsid w:val="00B40ABB"/>
    <w:rsid w:val="00B55A3C"/>
    <w:rsid w:val="00B70AE4"/>
    <w:rsid w:val="00C11C3C"/>
    <w:rsid w:val="00C826F0"/>
    <w:rsid w:val="00CB2058"/>
    <w:rsid w:val="00CD4C30"/>
    <w:rsid w:val="00CE61B6"/>
    <w:rsid w:val="00D07733"/>
    <w:rsid w:val="00D54278"/>
    <w:rsid w:val="00D54E3B"/>
    <w:rsid w:val="00D84E8A"/>
    <w:rsid w:val="00D87E44"/>
    <w:rsid w:val="00E13E85"/>
    <w:rsid w:val="00E14FEB"/>
    <w:rsid w:val="00E206D4"/>
    <w:rsid w:val="00E617AD"/>
    <w:rsid w:val="00F21998"/>
    <w:rsid w:val="00F678F9"/>
    <w:rsid w:val="00F7210B"/>
    <w:rsid w:val="00F92861"/>
    <w:rsid w:val="00FA526B"/>
    <w:rsid w:val="00FB1871"/>
    <w:rsid w:val="00FC240E"/>
    <w:rsid w:val="00FC3940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84D81E"/>
  <w15:docId w15:val="{B5D44DE3-CFE1-4ED0-9487-D77F96D0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D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64B"/>
  </w:style>
  <w:style w:type="paragraph" w:styleId="Footer">
    <w:name w:val="footer"/>
    <w:basedOn w:val="Normal"/>
    <w:link w:val="FooterChar"/>
    <w:uiPriority w:val="99"/>
    <w:unhideWhenUsed/>
    <w:rsid w:val="00205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64B"/>
  </w:style>
  <w:style w:type="character" w:styleId="Hyperlink">
    <w:name w:val="Hyperlink"/>
    <w:basedOn w:val="DefaultParagraphFont"/>
    <w:uiPriority w:val="99"/>
    <w:unhideWhenUsed/>
    <w:rsid w:val="002056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56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2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14EF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14EF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4D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3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64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26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7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7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8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43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23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okers@theloughboroug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38DFC-0001-4765-9C42-48E17176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BS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Pearson</dc:creator>
  <cp:lastModifiedBy>Eileen Wheatley</cp:lastModifiedBy>
  <cp:revision>3</cp:revision>
  <cp:lastPrinted>2019-07-15T10:52:00Z</cp:lastPrinted>
  <dcterms:created xsi:type="dcterms:W3CDTF">2019-07-22T11:00:00Z</dcterms:created>
  <dcterms:modified xsi:type="dcterms:W3CDTF">2019-07-22T12:13:00Z</dcterms:modified>
</cp:coreProperties>
</file>